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B2" w:rsidRPr="009512DD" w:rsidRDefault="002C75B2" w:rsidP="002C7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2D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C75B2" w:rsidRPr="009512DD" w:rsidRDefault="002C75B2" w:rsidP="002C75B2">
      <w:pPr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 w:rsidRPr="009512DD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Pr="009512DD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9512DD">
        <w:rPr>
          <w:rFonts w:ascii="Times New Roman" w:hAnsi="Times New Roman" w:cs="Times New Roman"/>
          <w:b/>
          <w:sz w:val="24"/>
          <w:szCs w:val="24"/>
        </w:rPr>
        <w:t xml:space="preserve"> РК</w:t>
      </w:r>
      <w:r w:rsidRPr="009512DD"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 w:rsidR="005275F0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«Пек для электродов. Часть 1. Определение точки размягчения методом кольца</w:t>
      </w:r>
      <w:r w:rsidRPr="009512DD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»</w:t>
      </w:r>
    </w:p>
    <w:p w:rsidR="00765E80" w:rsidRDefault="002C75B2" w:rsidP="00765E8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765E80" w:rsidRDefault="00765E80" w:rsidP="00765E8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>Температура размягчения – это температура, при которой в процессе нагревания резко возрастает деформируемость пробы, является условной характеристикой, определяющая теплостойкость, а также возможность технологической переработки пека. Пек для электродов применяются для производства алюминия. Алюминиевая промышленность является стратегически важной отраслью экономики Казахст</w:t>
      </w:r>
      <w:r>
        <w:rPr>
          <w:rFonts w:ascii="Times New Roman" w:hAnsi="Times New Roman" w:cs="Times New Roman"/>
          <w:sz w:val="24"/>
          <w:szCs w:val="24"/>
        </w:rPr>
        <w:t>ана.</w:t>
      </w:r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>Актуальность разр</w:t>
      </w:r>
      <w:r w:rsidR="008142FF">
        <w:rPr>
          <w:rFonts w:ascii="Times New Roman" w:hAnsi="Times New Roman" w:cs="Times New Roman"/>
          <w:sz w:val="24"/>
          <w:szCs w:val="24"/>
        </w:rPr>
        <w:t>аботки подтверждается задачами:</w:t>
      </w:r>
      <w:bookmarkStart w:id="0" w:name="_GoBack"/>
      <w:bookmarkEnd w:id="0"/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>1) Государственная программа индустриально-инновационного развития Республики Казахстан на 2020-2025 годы, утвержденная постановление Правительства Республики Казахстан от 31 декабря 2019 года № 1050: конкурентоспособная обрабатывающая промышленность на вн</w:t>
      </w:r>
      <w:r w:rsidR="009249C9">
        <w:rPr>
          <w:rFonts w:ascii="Times New Roman" w:hAnsi="Times New Roman" w:cs="Times New Roman"/>
          <w:sz w:val="24"/>
          <w:szCs w:val="24"/>
        </w:rPr>
        <w:t>утреннем и внешнем</w:t>
      </w:r>
      <w:r w:rsidRPr="00764AB3">
        <w:rPr>
          <w:rFonts w:ascii="Times New Roman" w:hAnsi="Times New Roman" w:cs="Times New Roman"/>
          <w:sz w:val="24"/>
          <w:szCs w:val="24"/>
        </w:rPr>
        <w:t xml:space="preserve"> рынках. </w:t>
      </w:r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 xml:space="preserve">2) Стратегический план МИИР РК на 2020-2024 гг.: Развитие цветной металлургии страны. </w:t>
      </w:r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>3) Концепция развития топливно-энергетического комплекса Республики Казахстан до 2030 года, утвержденная постановлением Правительства Республики Казахстан от 28 июня 2014 года № 724: развитие технол</w:t>
      </w:r>
      <w:r>
        <w:rPr>
          <w:rFonts w:ascii="Times New Roman" w:hAnsi="Times New Roman" w:cs="Times New Roman"/>
          <w:sz w:val="24"/>
          <w:szCs w:val="24"/>
        </w:rPr>
        <w:t>огий глубокой переработки угля.</w:t>
      </w:r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 xml:space="preserve">Целесообразность и необходимость разработки национального стандарта, гармонизированного с современными международными стандартами, заключается в следующем: </w:t>
      </w:r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 xml:space="preserve">1) Обеспечение перехода предприятий на международные требования и нормы. 2) Создание условий для повышения конкурентоспособности отечественной продукции, в первую очередь, на внешнем рынке. </w:t>
      </w:r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 xml:space="preserve">3) Устранению барьеров, создаваемых расхождениями в технических требованиях, предъявляемых в разных странах. </w:t>
      </w:r>
    </w:p>
    <w:p w:rsidR="00764AB3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4AB3">
        <w:rPr>
          <w:rFonts w:ascii="Times New Roman" w:hAnsi="Times New Roman" w:cs="Times New Roman"/>
          <w:sz w:val="24"/>
          <w:szCs w:val="24"/>
        </w:rPr>
        <w:t>4) Создания условий для признания результатов испытаний и измерений на международном рынке. 5</w:t>
      </w:r>
    </w:p>
    <w:p w:rsidR="003C0910" w:rsidRDefault="00312FE9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64AB3" w:rsidRPr="00764AB3">
        <w:rPr>
          <w:rFonts w:ascii="Times New Roman" w:hAnsi="Times New Roman" w:cs="Times New Roman"/>
          <w:sz w:val="24"/>
          <w:szCs w:val="24"/>
        </w:rPr>
        <w:t>) Отсутствие национального стандарта на определения точки размягчения методом кольца химических продуктов используемых в алюминиевой промышленности, гармонизированного с международными требованиями. Национальный стандарт разрабатывается впервые и будет соответствовать современным научно-техническим требованиям. Анализ нормативной базы показал отсутствие дублирующих нормативных документов.</w:t>
      </w:r>
    </w:p>
    <w:p w:rsidR="00764AB3" w:rsidRPr="003C0910" w:rsidRDefault="00764AB3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5B2" w:rsidRPr="003C0910" w:rsidRDefault="002C75B2" w:rsidP="003C091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910">
        <w:rPr>
          <w:rFonts w:ascii="Times New Roman" w:hAnsi="Times New Roman" w:cs="Times New Roman"/>
          <w:b/>
          <w:sz w:val="24"/>
          <w:szCs w:val="24"/>
        </w:rPr>
        <w:t xml:space="preserve">2 Основание для разработки стандарта </w:t>
      </w:r>
    </w:p>
    <w:p w:rsidR="002C75B2" w:rsidRDefault="002C75B2" w:rsidP="002C75B2">
      <w:pPr>
        <w:pStyle w:val="3"/>
        <w:ind w:firstLine="567"/>
        <w:jc w:val="both"/>
        <w:rPr>
          <w:i w:val="0"/>
          <w:sz w:val="24"/>
          <w:szCs w:val="24"/>
        </w:rPr>
      </w:pPr>
    </w:p>
    <w:p w:rsidR="002C75B2" w:rsidRDefault="002C75B2" w:rsidP="002C75B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105">
        <w:rPr>
          <w:rFonts w:ascii="Times New Roman" w:hAnsi="Times New Roman" w:cs="Times New Roman"/>
          <w:sz w:val="24"/>
          <w:szCs w:val="24"/>
        </w:rPr>
        <w:t xml:space="preserve">Национальный  план стандартизации  на  2021  год  утвержденный  приказом </w:t>
      </w:r>
      <w:proofErr w:type="spellStart"/>
      <w:r w:rsidRPr="00B42105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42105">
        <w:rPr>
          <w:rFonts w:ascii="Times New Roman" w:hAnsi="Times New Roman" w:cs="Times New Roman"/>
          <w:sz w:val="24"/>
          <w:szCs w:val="24"/>
        </w:rPr>
        <w:t>. Председателя Комитета технического  регулирования  и метрологии  Министерства  торговли  и  интеграции Республики Казахстан от  «4» февраля 2021 года № 38-НҚ</w:t>
      </w:r>
      <w:r w:rsidR="00C649F3">
        <w:rPr>
          <w:rFonts w:ascii="Times New Roman" w:hAnsi="Times New Roman" w:cs="Times New Roman"/>
          <w:sz w:val="24"/>
          <w:szCs w:val="24"/>
        </w:rPr>
        <w:t>.</w:t>
      </w:r>
    </w:p>
    <w:p w:rsidR="002C75B2" w:rsidRPr="00F468FE" w:rsidRDefault="002C75B2" w:rsidP="002C75B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75B2" w:rsidRDefault="002C75B2" w:rsidP="002C75B2">
      <w:pPr>
        <w:pStyle w:val="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2C75B2" w:rsidRDefault="002C75B2" w:rsidP="002C75B2">
      <w:pPr>
        <w:pStyle w:val="1"/>
        <w:ind w:firstLine="567"/>
        <w:jc w:val="both"/>
        <w:rPr>
          <w:sz w:val="24"/>
          <w:szCs w:val="24"/>
        </w:rPr>
      </w:pPr>
    </w:p>
    <w:p w:rsidR="00C56B72" w:rsidRDefault="00CE7718" w:rsidP="00C56B72">
      <w:pPr>
        <w:pStyle w:val="Style46"/>
        <w:widowControl/>
        <w:ind w:firstLine="567"/>
        <w:jc w:val="both"/>
        <w:rPr>
          <w:rFonts w:ascii="Times New Roman" w:eastAsiaTheme="minorEastAsia" w:hAnsi="Times New Roman" w:cs="Times New Roman"/>
          <w:color w:val="000000"/>
          <w:lang w:eastAsia="en-US"/>
        </w:rPr>
      </w:pPr>
      <w:r w:rsidRPr="00CE7718">
        <w:rPr>
          <w:rFonts w:ascii="Times New Roman" w:eastAsiaTheme="minorEastAsia" w:hAnsi="Times New Roman" w:cs="Times New Roman"/>
          <w:color w:val="000000"/>
          <w:lang w:eastAsia="en-US"/>
        </w:rPr>
        <w:t xml:space="preserve">Объектом стандартизации является метод определения точки размягчения методом кольца и шара. Настоящий стандарт устанавливает метод определения температуры размягчения пека методом кольца и шара, при котором подготавливают путем формования анализируемую часть в виде кольца, помещенного в нагретую ванну. Стальной шарик помещен на верхней поверхности анализируемой части. Затем определяется температура размягчения, при которой анализируемая часть при нагреве с </w:t>
      </w:r>
      <w:r w:rsidRPr="00CE7718">
        <w:rPr>
          <w:rFonts w:ascii="Times New Roman" w:eastAsiaTheme="minorEastAsia" w:hAnsi="Times New Roman" w:cs="Times New Roman"/>
          <w:color w:val="000000"/>
          <w:lang w:eastAsia="en-US"/>
        </w:rPr>
        <w:lastRenderedPageBreak/>
        <w:t>заданной скоростью размягчается достаточно для того, чтобы провиснуть на определенную глубину под массой шара.</w:t>
      </w:r>
    </w:p>
    <w:p w:rsidR="00CE7718" w:rsidRDefault="00CE7718" w:rsidP="00C56B72">
      <w:pPr>
        <w:pStyle w:val="Style46"/>
        <w:widowControl/>
        <w:ind w:firstLine="567"/>
        <w:jc w:val="both"/>
        <w:rPr>
          <w:rStyle w:val="FontStyle90"/>
          <w:rFonts w:ascii="Times New Roman" w:eastAsiaTheme="minorEastAsia" w:hAnsi="Times New Roman" w:cs="Times New Roman"/>
          <w:lang w:eastAsia="en-US"/>
        </w:rPr>
      </w:pPr>
    </w:p>
    <w:p w:rsidR="0024323D" w:rsidRDefault="002C75B2" w:rsidP="0024323D">
      <w:pPr>
        <w:pStyle w:val="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24323D" w:rsidRDefault="0024323D" w:rsidP="0024323D">
      <w:pPr>
        <w:pStyle w:val="1"/>
        <w:ind w:firstLine="567"/>
        <w:jc w:val="both"/>
        <w:rPr>
          <w:b/>
          <w:sz w:val="24"/>
          <w:szCs w:val="24"/>
        </w:rPr>
      </w:pPr>
    </w:p>
    <w:p w:rsidR="0024323D" w:rsidRDefault="0024323D" w:rsidP="0024323D">
      <w:pPr>
        <w:pStyle w:val="1"/>
        <w:ind w:firstLine="567"/>
        <w:jc w:val="both"/>
        <w:rPr>
          <w:b/>
          <w:sz w:val="24"/>
          <w:szCs w:val="24"/>
        </w:rPr>
      </w:pPr>
      <w:r w:rsidRPr="0024323D">
        <w:rPr>
          <w:sz w:val="24"/>
          <w:szCs w:val="24"/>
        </w:rPr>
        <w:t>Стандар</w:t>
      </w:r>
      <w:r>
        <w:rPr>
          <w:sz w:val="24"/>
          <w:szCs w:val="24"/>
        </w:rPr>
        <w:t xml:space="preserve">т разработан 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: </w:t>
      </w:r>
    </w:p>
    <w:p w:rsidR="0024323D" w:rsidRPr="0024323D" w:rsidRDefault="0024323D" w:rsidP="0024323D">
      <w:pPr>
        <w:pStyle w:val="1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24323D">
        <w:rPr>
          <w:sz w:val="24"/>
          <w:szCs w:val="24"/>
        </w:rPr>
        <w:t xml:space="preserve">Закон «О техническом регулировании» от 9 ноября 2004 года </w:t>
      </w:r>
      <w:r>
        <w:rPr>
          <w:sz w:val="24"/>
          <w:szCs w:val="24"/>
        </w:rPr>
        <w:t>№ 603-II;</w:t>
      </w:r>
    </w:p>
    <w:p w:rsidR="0024323D" w:rsidRPr="0024323D" w:rsidRDefault="0024323D" w:rsidP="0024323D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24323D">
        <w:rPr>
          <w:sz w:val="24"/>
          <w:szCs w:val="24"/>
        </w:rPr>
        <w:t>Закон Республики Казахстан «</w:t>
      </w:r>
      <w:r>
        <w:rPr>
          <w:sz w:val="24"/>
          <w:szCs w:val="24"/>
        </w:rPr>
        <w:t xml:space="preserve">О стандартизации» от 5 октября </w:t>
      </w:r>
      <w:r w:rsidRPr="0024323D">
        <w:rPr>
          <w:sz w:val="24"/>
          <w:szCs w:val="24"/>
        </w:rPr>
        <w:t>2018 года № 183-VІ ЗРК.</w:t>
      </w:r>
    </w:p>
    <w:p w:rsidR="002C75B2" w:rsidRDefault="002C75B2" w:rsidP="002C75B2">
      <w:pPr>
        <w:pStyle w:val="1"/>
        <w:ind w:firstLine="567"/>
        <w:jc w:val="both"/>
        <w:rPr>
          <w:b/>
          <w:sz w:val="24"/>
          <w:szCs w:val="24"/>
        </w:rPr>
      </w:pPr>
    </w:p>
    <w:p w:rsidR="002C75B2" w:rsidRDefault="002C75B2" w:rsidP="002C75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865525" w:rsidRDefault="00865525" w:rsidP="002C75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7718" w:rsidRDefault="006D2796" w:rsidP="002C75B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Потенциальными пользователями являются:</w:t>
      </w:r>
    </w:p>
    <w:p w:rsidR="00CE7718" w:rsidRDefault="00CE7718" w:rsidP="002C75B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718">
        <w:rPr>
          <w:rFonts w:ascii="Times New Roman" w:hAnsi="Times New Roman" w:cs="Times New Roman"/>
          <w:sz w:val="24"/>
          <w:szCs w:val="24"/>
        </w:rPr>
        <w:t xml:space="preserve">- производители, поставщики и потребители пека для электродов; </w:t>
      </w:r>
    </w:p>
    <w:p w:rsidR="00CE7718" w:rsidRDefault="00CE7718" w:rsidP="002C75B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718">
        <w:rPr>
          <w:rFonts w:ascii="Times New Roman" w:hAnsi="Times New Roman" w:cs="Times New Roman"/>
          <w:sz w:val="24"/>
          <w:szCs w:val="24"/>
        </w:rPr>
        <w:t>- испытательные лаборатории и центры;</w:t>
      </w:r>
    </w:p>
    <w:p w:rsidR="002C75B2" w:rsidRDefault="00CE7718" w:rsidP="002C75B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7718">
        <w:rPr>
          <w:rFonts w:ascii="Times New Roman" w:hAnsi="Times New Roman" w:cs="Times New Roman"/>
          <w:sz w:val="24"/>
          <w:szCs w:val="24"/>
        </w:rPr>
        <w:t>- органы по подтверждению соответствия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7718" w:rsidRPr="00CE7718" w:rsidRDefault="00CE7718" w:rsidP="002C75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5B2" w:rsidRPr="00F468FE" w:rsidRDefault="002C75B2" w:rsidP="002C75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2C75B2" w:rsidRPr="00F468FE" w:rsidRDefault="002C75B2" w:rsidP="002C75B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75B2" w:rsidRPr="0048159A" w:rsidRDefault="002C75B2" w:rsidP="002C75B2">
      <w:pPr>
        <w:pStyle w:val="31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8159A">
        <w:rPr>
          <w:rFonts w:ascii="Times New Roman" w:hAnsi="Times New Roman" w:cs="Times New Roman"/>
          <w:sz w:val="24"/>
          <w:szCs w:val="28"/>
        </w:rPr>
        <w:t>Настоящий стандарт направлен на отзывы и согласован</w:t>
      </w:r>
      <w:r w:rsidR="00F029FD">
        <w:rPr>
          <w:rFonts w:ascii="Times New Roman" w:hAnsi="Times New Roman" w:cs="Times New Roman"/>
          <w:sz w:val="24"/>
          <w:szCs w:val="28"/>
        </w:rPr>
        <w:t>ие государственным органам,</w:t>
      </w:r>
      <w:r w:rsidR="00BF4823">
        <w:rPr>
          <w:rFonts w:ascii="Times New Roman" w:hAnsi="Times New Roman" w:cs="Times New Roman"/>
          <w:sz w:val="24"/>
          <w:szCs w:val="28"/>
        </w:rPr>
        <w:t xml:space="preserve"> </w:t>
      </w:r>
      <w:r w:rsidRPr="0048159A">
        <w:rPr>
          <w:rFonts w:ascii="Times New Roman" w:hAnsi="Times New Roman" w:cs="Times New Roman"/>
          <w:sz w:val="24"/>
          <w:szCs w:val="28"/>
        </w:rPr>
        <w:t>НПП РК «</w:t>
      </w:r>
      <w:proofErr w:type="spellStart"/>
      <w:r w:rsidRPr="0048159A">
        <w:rPr>
          <w:rFonts w:ascii="Times New Roman" w:hAnsi="Times New Roman" w:cs="Times New Roman"/>
          <w:sz w:val="24"/>
          <w:szCs w:val="28"/>
        </w:rPr>
        <w:t>Атамекен</w:t>
      </w:r>
      <w:proofErr w:type="spellEnd"/>
      <w:r w:rsidRPr="0048159A">
        <w:rPr>
          <w:rFonts w:ascii="Times New Roman" w:hAnsi="Times New Roman" w:cs="Times New Roman"/>
          <w:sz w:val="24"/>
          <w:szCs w:val="28"/>
        </w:rPr>
        <w:t xml:space="preserve">», техническим комитетам по стандартизации, заинтересованным ассоциациям, союзам, предприятиям </w:t>
      </w:r>
      <w:r w:rsidR="00312FE9">
        <w:rPr>
          <w:rFonts w:ascii="Times New Roman" w:hAnsi="Times New Roman" w:cs="Times New Roman"/>
          <w:sz w:val="24"/>
          <w:szCs w:val="28"/>
        </w:rPr>
        <w:t>по п</w:t>
      </w:r>
      <w:r w:rsidR="006D2796">
        <w:rPr>
          <w:rFonts w:ascii="Times New Roman" w:hAnsi="Times New Roman" w:cs="Times New Roman"/>
          <w:sz w:val="24"/>
          <w:szCs w:val="28"/>
        </w:rPr>
        <w:t>роизводству пека для электродов и другим заинтересованным сторонам.</w:t>
      </w:r>
    </w:p>
    <w:p w:rsidR="002C75B2" w:rsidRPr="005C1A18" w:rsidRDefault="002C75B2" w:rsidP="002C75B2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5B2" w:rsidRDefault="002C75B2" w:rsidP="002C75B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2C75B2" w:rsidRDefault="002C75B2" w:rsidP="002C75B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9F0250" w:rsidRDefault="002C75B2" w:rsidP="009F0250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Национальный стандарт разработан на основе международного стандарта </w:t>
      </w:r>
      <w:r w:rsidR="00812C5C" w:rsidRPr="00812C5C">
        <w:rPr>
          <w:sz w:val="24"/>
          <w:szCs w:val="24"/>
          <w:lang w:val="kk-KZ"/>
        </w:rPr>
        <w:t>ISO 5940-1:2019 Carbonaceous Materials for the Production of Aliminium – Pitch for Electrodes – Part 1: Determination of Softening Point by the Ring-and-ball Method (Пек для электродов.Часть 1. Определение точки размягчения методом кольца).</w:t>
      </w:r>
    </w:p>
    <w:p w:rsidR="009F0250" w:rsidRDefault="009F0250" w:rsidP="009F0250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9F0250" w:rsidRDefault="002C75B2" w:rsidP="009F0250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 </w:t>
      </w:r>
      <w:r w:rsidRPr="00867D02">
        <w:rPr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9F0250" w:rsidRDefault="009F0250" w:rsidP="009F0250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2C75B2" w:rsidRPr="009F0250" w:rsidRDefault="002C75B2" w:rsidP="009F0250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505BA2">
        <w:rPr>
          <w:sz w:val="24"/>
          <w:szCs w:val="24"/>
        </w:rPr>
        <w:t>РГП «Казахстанский институт стандартизации и метрологии» Комитета</w:t>
      </w:r>
      <w:r>
        <w:rPr>
          <w:sz w:val="24"/>
          <w:szCs w:val="24"/>
        </w:rPr>
        <w:t xml:space="preserve"> </w:t>
      </w:r>
      <w:r w:rsidRPr="00505BA2">
        <w:rPr>
          <w:sz w:val="24"/>
          <w:szCs w:val="24"/>
        </w:rPr>
        <w:t>технического регулирования и метрологии Министерства торговли и интеграции Республики Казахстан</w:t>
      </w:r>
    </w:p>
    <w:p w:rsidR="002C75B2" w:rsidRPr="00505BA2" w:rsidRDefault="002C75B2" w:rsidP="002C75B2">
      <w:pPr>
        <w:spacing w:after="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505BA2">
        <w:rPr>
          <w:rFonts w:ascii="Times New Roman" w:hAnsi="Times New Roman" w:cs="Times New Roman"/>
          <w:sz w:val="24"/>
          <w:szCs w:val="24"/>
        </w:rPr>
        <w:t xml:space="preserve">дрес: г. </w:t>
      </w:r>
      <w:proofErr w:type="spellStart"/>
      <w:r w:rsidRPr="00505BA2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505BA2">
        <w:rPr>
          <w:rFonts w:ascii="Times New Roman" w:hAnsi="Times New Roman" w:cs="Times New Roman"/>
          <w:sz w:val="24"/>
          <w:szCs w:val="24"/>
        </w:rPr>
        <w:t>-Султан, Левый берег, ул.</w:t>
      </w:r>
      <w:r w:rsidRPr="00505BA2">
        <w:rPr>
          <w:rFonts w:ascii="Times New Roman" w:hAnsi="Times New Roman" w:cs="Times New Roman"/>
          <w:sz w:val="24"/>
          <w:szCs w:val="24"/>
          <w:lang w:val="kk-KZ"/>
        </w:rPr>
        <w:t xml:space="preserve"> Мәнгілі</w:t>
      </w:r>
      <w:proofErr w:type="gramStart"/>
      <w:r w:rsidRPr="00505BA2">
        <w:rPr>
          <w:rFonts w:ascii="Times New Roman" w:hAnsi="Times New Roman" w:cs="Times New Roman"/>
          <w:sz w:val="24"/>
          <w:szCs w:val="24"/>
          <w:lang w:val="kk-KZ"/>
        </w:rPr>
        <w:t>к</w:t>
      </w:r>
      <w:proofErr w:type="gramEnd"/>
      <w:r w:rsidRPr="00505BA2">
        <w:rPr>
          <w:rFonts w:ascii="Times New Roman" w:hAnsi="Times New Roman" w:cs="Times New Roman"/>
          <w:sz w:val="24"/>
          <w:szCs w:val="24"/>
          <w:lang w:val="kk-KZ"/>
        </w:rPr>
        <w:t xml:space="preserve"> ел</w:t>
      </w:r>
      <w:r w:rsidRPr="00505BA2">
        <w:rPr>
          <w:rFonts w:ascii="Times New Roman" w:hAnsi="Times New Roman" w:cs="Times New Roman"/>
          <w:sz w:val="24"/>
          <w:szCs w:val="24"/>
        </w:rPr>
        <w:t>, дом 11</w:t>
      </w:r>
    </w:p>
    <w:p w:rsidR="002C75B2" w:rsidRPr="005E76F1" w:rsidRDefault="009F0250" w:rsidP="002C75B2">
      <w:pPr>
        <w:spacing w:after="0"/>
        <w:ind w:firstLine="54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Тел: 8 (7172) 98-06-36</w:t>
      </w:r>
    </w:p>
    <w:p w:rsidR="002C75B2" w:rsidRPr="00EC7D47" w:rsidRDefault="002C75B2" w:rsidP="002C75B2">
      <w:pPr>
        <w:spacing w:after="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iskakova</w:t>
      </w:r>
      <w:proofErr w:type="spellEnd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@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ksm</w:t>
      </w:r>
      <w:proofErr w:type="spellEnd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kz</w:t>
      </w:r>
      <w:proofErr w:type="spellEnd"/>
    </w:p>
    <w:p w:rsidR="002C75B2" w:rsidRPr="00867D02" w:rsidRDefault="002C75B2" w:rsidP="002C75B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02">
        <w:rPr>
          <w:rFonts w:ascii="Times New Roman" w:eastAsia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– апрель 2021 года</w:t>
      </w:r>
    </w:p>
    <w:p w:rsidR="002C75B2" w:rsidRPr="00867D02" w:rsidRDefault="002C75B2" w:rsidP="002C75B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02">
        <w:rPr>
          <w:rFonts w:ascii="Times New Roman" w:eastAsia="Times New Roman" w:hAnsi="Times New Roman" w:cs="Times New Roman"/>
          <w:sz w:val="24"/>
          <w:szCs w:val="24"/>
        </w:rPr>
        <w:t xml:space="preserve">Срок утверждения проекта стандарта – </w:t>
      </w:r>
      <w:r>
        <w:rPr>
          <w:rFonts w:ascii="Times New Roman" w:eastAsia="Times New Roman" w:hAnsi="Times New Roman" w:cs="Times New Roman"/>
          <w:sz w:val="24"/>
          <w:szCs w:val="24"/>
        </w:rPr>
        <w:t>июнь 2021 года</w:t>
      </w:r>
    </w:p>
    <w:p w:rsidR="009F0250" w:rsidRDefault="009F0250" w:rsidP="009F025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F0250" w:rsidTr="009F0250">
        <w:tc>
          <w:tcPr>
            <w:tcW w:w="4785" w:type="dxa"/>
          </w:tcPr>
          <w:p w:rsidR="009F0250" w:rsidRDefault="009F0250" w:rsidP="009F02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</w:p>
          <w:p w:rsidR="009F0250" w:rsidRDefault="009F0250" w:rsidP="009F02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Генерального директора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9F0250" w:rsidRDefault="009F0250" w:rsidP="009F0250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Радаев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</w:t>
            </w:r>
          </w:p>
        </w:tc>
      </w:tr>
    </w:tbl>
    <w:p w:rsidR="0007313D" w:rsidRPr="009F0250" w:rsidRDefault="009C7AA1" w:rsidP="009F025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7313D" w:rsidRPr="009F0250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AA1" w:rsidRDefault="009C7AA1">
      <w:pPr>
        <w:spacing w:after="0" w:line="240" w:lineRule="auto"/>
      </w:pPr>
      <w:r>
        <w:separator/>
      </w:r>
    </w:p>
  </w:endnote>
  <w:endnote w:type="continuationSeparator" w:id="0">
    <w:p w:rsidR="009C7AA1" w:rsidRDefault="009C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805DA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2FF">
          <w:rPr>
            <w:noProof/>
          </w:rPr>
          <w:t>1</w:t>
        </w:r>
        <w:r>
          <w:fldChar w:fldCharType="end"/>
        </w:r>
      </w:p>
    </w:sdtContent>
  </w:sdt>
  <w:p w:rsidR="00A4133A" w:rsidRDefault="009C7A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AA1" w:rsidRDefault="009C7AA1">
      <w:pPr>
        <w:spacing w:after="0" w:line="240" w:lineRule="auto"/>
      </w:pPr>
      <w:r>
        <w:separator/>
      </w:r>
    </w:p>
  </w:footnote>
  <w:footnote w:type="continuationSeparator" w:id="0">
    <w:p w:rsidR="009C7AA1" w:rsidRDefault="009C7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43D"/>
    <w:rsid w:val="00062B84"/>
    <w:rsid w:val="000C7FA9"/>
    <w:rsid w:val="00181A74"/>
    <w:rsid w:val="0024323D"/>
    <w:rsid w:val="002C75B2"/>
    <w:rsid w:val="00312FE9"/>
    <w:rsid w:val="003856F4"/>
    <w:rsid w:val="003C0910"/>
    <w:rsid w:val="003E305F"/>
    <w:rsid w:val="004A5540"/>
    <w:rsid w:val="005275F0"/>
    <w:rsid w:val="00587E38"/>
    <w:rsid w:val="0060204D"/>
    <w:rsid w:val="006037FC"/>
    <w:rsid w:val="006066CE"/>
    <w:rsid w:val="006D14D3"/>
    <w:rsid w:val="006D2796"/>
    <w:rsid w:val="00764AB3"/>
    <w:rsid w:val="00765E80"/>
    <w:rsid w:val="00805DAB"/>
    <w:rsid w:val="00812C5C"/>
    <w:rsid w:val="008142FF"/>
    <w:rsid w:val="00865525"/>
    <w:rsid w:val="009249C9"/>
    <w:rsid w:val="009968A1"/>
    <w:rsid w:val="009A21DD"/>
    <w:rsid w:val="009C7AA1"/>
    <w:rsid w:val="009F0250"/>
    <w:rsid w:val="00BF4823"/>
    <w:rsid w:val="00C56B72"/>
    <w:rsid w:val="00C649F3"/>
    <w:rsid w:val="00C96E79"/>
    <w:rsid w:val="00CA1721"/>
    <w:rsid w:val="00CA304B"/>
    <w:rsid w:val="00CB26A5"/>
    <w:rsid w:val="00CC7901"/>
    <w:rsid w:val="00CE7718"/>
    <w:rsid w:val="00D457C7"/>
    <w:rsid w:val="00D7343D"/>
    <w:rsid w:val="00DF788F"/>
    <w:rsid w:val="00E144B9"/>
    <w:rsid w:val="00E72E6A"/>
    <w:rsid w:val="00F029FD"/>
    <w:rsid w:val="00FF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2C75B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2C75B2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2C75B2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2C75B2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2C75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2C75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2C75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C75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C75B2"/>
    <w:rPr>
      <w:rFonts w:eastAsiaTheme="minorEastAsia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2C75B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C75B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C7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75B2"/>
    <w:rPr>
      <w:rFonts w:eastAsiaTheme="minorEastAsia"/>
      <w:lang w:eastAsia="ru-RU"/>
    </w:rPr>
  </w:style>
  <w:style w:type="character" w:customStyle="1" w:styleId="FontStyle55">
    <w:name w:val="Font Style55"/>
    <w:uiPriority w:val="99"/>
    <w:rsid w:val="002C75B2"/>
    <w:rPr>
      <w:rFonts w:ascii="Bookman Old Style" w:hAnsi="Bookman Old Style" w:cs="Bookman Old Style"/>
      <w:color w:val="000000"/>
      <w:sz w:val="18"/>
      <w:szCs w:val="18"/>
    </w:rPr>
  </w:style>
  <w:style w:type="table" w:styleId="a8">
    <w:name w:val="Table Grid"/>
    <w:basedOn w:val="a1"/>
    <w:uiPriority w:val="59"/>
    <w:rsid w:val="009F0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2C75B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2C75B2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2C75B2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2C75B2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2C75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2C75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2C75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C75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C75B2"/>
    <w:rPr>
      <w:rFonts w:eastAsiaTheme="minorEastAsia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2C75B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C75B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C7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75B2"/>
    <w:rPr>
      <w:rFonts w:eastAsiaTheme="minorEastAsia"/>
      <w:lang w:eastAsia="ru-RU"/>
    </w:rPr>
  </w:style>
  <w:style w:type="character" w:customStyle="1" w:styleId="FontStyle55">
    <w:name w:val="Font Style55"/>
    <w:uiPriority w:val="99"/>
    <w:rsid w:val="002C75B2"/>
    <w:rPr>
      <w:rFonts w:ascii="Bookman Old Style" w:hAnsi="Bookman Old Style" w:cs="Bookman Old Style"/>
      <w:color w:val="000000"/>
      <w:sz w:val="18"/>
      <w:szCs w:val="18"/>
    </w:rPr>
  </w:style>
  <w:style w:type="table" w:styleId="a8">
    <w:name w:val="Table Grid"/>
    <w:basedOn w:val="a1"/>
    <w:uiPriority w:val="59"/>
    <w:rsid w:val="009F0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2021-05-12T11:49:00Z</dcterms:created>
  <dcterms:modified xsi:type="dcterms:W3CDTF">2021-05-26T03:19:00Z</dcterms:modified>
</cp:coreProperties>
</file>